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a94991c933b4ae4" /><Relationship Type="http://schemas.openxmlformats.org/package/2006/relationships/metadata/core-properties" Target="/package/services/metadata/core-properties/1678353dc62a47fe87884b28004d9764.psmdcp" Id="R71284354375d41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569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50569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84"/>
                              <w:gridCol w:w="1134"/>
                              <w:gridCol w:w="1134"/>
                              <w:gridCol w:w="100"/>
                              <w:gridCol w:w="1078"/>
                              <w:gridCol w:w="1134"/>
                              <w:gridCol w:w="1134"/>
                              <w:gridCol w:w="1134"/>
                            </w:tblGrid>
                            <w:tr>
                              <w:trPr>
                                <w:trHeight w:val="266"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Sorbet provencal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Sol. 2</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solide inflammable. - Catégorie 2</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Attention</w:t>
                                  </w:r>
                                </w:p>
                              </w:tc>
                            </w:tr>
                            <w:tr>
                              <w:trPr>
                                <w:trHeight w:val="1361" w:hRule="exact"/>
                              </w:trPr>
                              <w:tc>
                                <w:tcPr>
                                  <w:tcW w:w="3340"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 des risques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8640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gridSpan w:val="2"/>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H228</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solide inflammable.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Hexyl salicylate (6259-76-3) | 3,7-dimethyloctan-3-ol (78-69-3) | Ethyl 2,3-epoxy-3-phenylbutyrate (77-83-8) | Salicylate de benzyle (118-58-1) | Eugenol (97-53-0)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Avertissement tactile (EN/ISO 11683).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0,9234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Eugenol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97-53-0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202-589-1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0,20486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0,19656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0,11286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0,11286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0,09828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0,00972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bl>
                          <w:tbl>
                            <w:tblPr>
                              <w:tblLayout w:type="fixed"/>
                              <w:tblInd w:w="0" w:type="dxa"/>
                              <w:tblCellMar>
                                <w:left w:w="0" w:type="dxa"/>
                                <w:right w:w="0" w:type="dxa"/>
                              </w:tblCellMar>
                            </w:tblPr>
                            <w:tblGrid>
                              <w:gridCol w:w="2836"/>
                              <w:gridCol w:w="5386"/>
                              <w:gridCol w:w="192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99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221"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17/05/2025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Sol.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solide inflammable.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H228</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solide inflammable.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 name="Rectangle 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 name="Rectangle 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 name="Rectangle 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 name="Rectangle 1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 name="Rectangle 1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 name="Rectangle 1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11512"/>
                <wp:effectExtent l="0" t="0" r="0" b="0"/>
                <wp:wrapNone/>
                <wp:docPr id="13" name="Rectangle 13"/>
                <wp:cNvGraphicFramePr/>
                <a:graphic xmlns:a="http://schemas.openxmlformats.org/drawingml/2006/main">
                  <a:graphicData uri="http://schemas.microsoft.com/office/word/2010/wordprocessingShape">
                    <wps:wsp>
                      <wps:cNvSpPr/>
                      <wps:spPr bwMode="auto">
                        <a:xfrm>
                          <a:off x="541800" y="1205640"/>
                          <a:ext cx="6508440" cy="851151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 name="Rectangle 1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 name="Rectangle 2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 name="Rectangle 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 name="Rectangle 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 name="Rectangle 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4976"/>
                <wp:effectExtent l="0" t="0" r="0" b="0"/>
                <wp:wrapNone/>
                <wp:docPr id="24" name="Rectangle 24"/>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9" name="Rectangle 2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1" name="Rectangle 3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 name="Rectangle 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3" name="Rectangle 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4" name="Rectangle 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61720"/>
                <wp:effectExtent l="0" t="0" r="0" b="0"/>
                <wp:wrapNone/>
                <wp:docPr id="35" name="Rectangle 35"/>
                <wp:cNvGraphicFramePr/>
                <a:graphic xmlns:a="http://schemas.openxmlformats.org/drawingml/2006/main">
                  <a:graphicData uri="http://schemas.microsoft.com/office/word/2010/wordprocessingShape">
                    <wps:wsp>
                      <wps:cNvSpPr/>
                      <wps:spPr bwMode="auto">
                        <a:xfrm>
                          <a:off x="541800" y="1205640"/>
                          <a:ext cx="6508440" cy="8261720"/>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6974"/>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43697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 name="Rectangle 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 name="Rectangle 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 name="Rectangle 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 name="Rectangle 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9694"/>
                <wp:effectExtent l="0" t="0" r="0" b="0"/>
                <wp:wrapNone/>
                <wp:docPr id="58" name="Rectangle 58"/>
                <wp:cNvGraphicFramePr/>
                <a:graphic xmlns:a="http://schemas.openxmlformats.org/drawingml/2006/main">
                  <a:graphicData uri="http://schemas.microsoft.com/office/word/2010/wordprocessingShape">
                    <wps:wsp>
                      <wps:cNvSpPr/>
                      <wps:spPr bwMode="auto">
                        <a:xfrm>
                          <a:off x="541800" y="1205640"/>
                          <a:ext cx="6508440" cy="850969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9" name="Rectangle 6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0" name="Rectangle 7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1" name="Rectangle 7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73" name="Rectangle 73"/>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0" name="Rectangle 8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1" name="Rectangle 8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2" name="Rectangle 8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524"/>
                <wp:effectExtent l="0" t="0" r="0" b="0"/>
                <wp:wrapNone/>
                <wp:docPr id="84" name="Rectangle 84"/>
                <wp:cNvGraphicFramePr/>
                <a:graphic xmlns:a="http://schemas.openxmlformats.org/drawingml/2006/main">
                  <a:graphicData uri="http://schemas.microsoft.com/office/word/2010/wordprocessingShape">
                    <wps:wsp>
                      <wps:cNvSpPr/>
                      <wps:spPr bwMode="auto">
                        <a:xfrm>
                          <a:off x="541800" y="1205640"/>
                          <a:ext cx="6508440" cy="83915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1" name="Rectangle 9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2" name="Rectangle 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3" name="Rectangle 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2624"/>
                <wp:effectExtent l="0" t="0" r="0" b="0"/>
                <wp:wrapNone/>
                <wp:docPr id="95" name="Rectangle 95"/>
                <wp:cNvGraphicFramePr/>
                <a:graphic xmlns:a="http://schemas.openxmlformats.org/drawingml/2006/main">
                  <a:graphicData uri="http://schemas.microsoft.com/office/word/2010/wordprocessingShape">
                    <wps:wsp>
                      <wps:cNvSpPr/>
                      <wps:spPr bwMode="auto">
                        <a:xfrm>
                          <a:off x="541800" y="1205640"/>
                          <a:ext cx="6508440" cy="831262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2" name="Rectangle 10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3" name="Rectangle 10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4" name="Rectangle 10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8984"/>
                <wp:effectExtent l="0" t="0" r="0" b="0"/>
                <wp:wrapNone/>
                <wp:docPr id="106" name="Rectangle 106"/>
                <wp:cNvGraphicFramePr/>
                <a:graphic xmlns:a="http://schemas.openxmlformats.org/drawingml/2006/main">
                  <a:graphicData uri="http://schemas.microsoft.com/office/word/2010/wordprocessingShape">
                    <wps:wsp>
                      <wps:cNvSpPr/>
                      <wps:spPr bwMode="auto">
                        <a:xfrm>
                          <a:off x="541800" y="1205640"/>
                          <a:ext cx="6508440" cy="834898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3" name="Rectangle 11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4" name="Rectangle 11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5" name="Rectangle 11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8244"/>
                <wp:effectExtent l="0" t="0" r="0" b="0"/>
                <wp:wrapNone/>
                <wp:docPr id="117" name="Rectangle 117"/>
                <wp:cNvGraphicFramePr/>
                <a:graphic xmlns:a="http://schemas.openxmlformats.org/drawingml/2006/main">
                  <a:graphicData uri="http://schemas.microsoft.com/office/word/2010/wordprocessingShape">
                    <wps:wsp>
                      <wps:cNvSpPr/>
                      <wps:spPr bwMode="auto">
                        <a:xfrm>
                          <a:off x="541800" y="1205640"/>
                          <a:ext cx="6508440" cy="846824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4" name="Rectangle 12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5" name="Rectangle 12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6" name="Rectangle 12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844806"/>
                <wp:effectExtent l="0" t="0" r="0" b="0"/>
                <wp:wrapNone/>
                <wp:docPr id="128" name="Rectangle 128"/>
                <wp:cNvGraphicFramePr/>
                <a:graphic xmlns:a="http://schemas.openxmlformats.org/drawingml/2006/main">
                  <a:graphicData uri="http://schemas.microsoft.com/office/word/2010/wordprocessingShape">
                    <wps:wsp>
                      <wps:cNvSpPr/>
                      <wps:spPr bwMode="auto">
                        <a:xfrm>
                          <a:off x="541800" y="1205640"/>
                          <a:ext cx="6508440" cy="2844806"/>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9" name="Rectangle 12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2">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5" name="Rectangle 13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6" name="Rectangle 13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7" name="Rectangle 13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 Type="http://schemas.openxmlformats.org/officeDocument/2006/relationships/image" Target="/media/image18.jpg" Id="rId9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